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00A5">
        <w:rPr>
          <w:rFonts w:ascii="Times New Roman" w:hAnsi="Times New Roman" w:cs="Times New Roman"/>
          <w:b/>
          <w:color w:val="000000" w:themeColor="text1"/>
          <w:sz w:val="28"/>
          <w:szCs w:val="24"/>
          <w:lang w:val="id-ID"/>
        </w:rPr>
        <w:t xml:space="preserve">ANALISIS PENGARUH KOORDINASI DAN KOMPETENSI TERHADAP EFEKTIVITAS KERJA PANWASCAM </w:t>
      </w: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9100A5">
        <w:rPr>
          <w:rFonts w:ascii="Times New Roman" w:hAnsi="Times New Roman" w:cs="Times New Roman"/>
          <w:b/>
          <w:color w:val="000000" w:themeColor="text1"/>
          <w:sz w:val="28"/>
          <w:szCs w:val="24"/>
          <w:lang w:val="id-ID"/>
        </w:rPr>
        <w:t>DI KECAMATAN JEPON KABUPATEN BLORA</w:t>
      </w: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Diajukan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untuk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melengkapi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syarat-syarat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guna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menyelesaikan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program</w:t>
      </w:r>
    </w:p>
    <w:p w:rsidR="009100A5" w:rsidRPr="003D7FC7" w:rsidRDefault="009100A5" w:rsidP="009100A5">
      <w:pPr>
        <w:tabs>
          <w:tab w:val="left" w:pos="714"/>
          <w:tab w:val="center" w:pos="3968"/>
        </w:tabs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Sarjana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Ilmu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Sosial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Ilmu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Politik</w:t>
      </w:r>
      <w:proofErr w:type="spellEnd"/>
    </w:p>
    <w:p w:rsidR="009100A5" w:rsidRPr="003D7FC7" w:rsidRDefault="009100A5" w:rsidP="009100A5">
      <w:pPr>
        <w:tabs>
          <w:tab w:val="left" w:pos="714"/>
          <w:tab w:val="center" w:pos="3968"/>
        </w:tabs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Studi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Adminstrasi</w:t>
      </w:r>
      <w:proofErr w:type="spellEnd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Publik</w:t>
      </w:r>
      <w:proofErr w:type="spellEnd"/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D7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BBD63" wp14:editId="03FD5D3B">
            <wp:extent cx="1819275" cy="1762125"/>
            <wp:effectExtent l="0" t="0" r="9525" b="9525"/>
            <wp:docPr id="1" name="Picture 1" descr="Image result for logo untag semara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tag semara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7FC7">
        <w:rPr>
          <w:rFonts w:ascii="Times New Roman" w:hAnsi="Times New Roman" w:cs="Times New Roman"/>
          <w:b/>
          <w:noProof/>
          <w:sz w:val="24"/>
          <w:szCs w:val="24"/>
        </w:rPr>
        <w:t>Oleh :</w:t>
      </w: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3D7FC7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Cristalin Ayunda Athala Raina</w:t>
      </w: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7FC7">
        <w:rPr>
          <w:rFonts w:ascii="Times New Roman" w:hAnsi="Times New Roman" w:cs="Times New Roman"/>
          <w:b/>
          <w:noProof/>
          <w:sz w:val="24"/>
          <w:szCs w:val="24"/>
        </w:rPr>
        <w:t>NPM : 191003632011013</w:t>
      </w: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C7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9100A5" w:rsidRPr="003D7FC7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C7">
        <w:rPr>
          <w:rFonts w:ascii="Times New Roman" w:hAnsi="Times New Roman" w:cs="Times New Roman"/>
          <w:b/>
          <w:sz w:val="24"/>
          <w:szCs w:val="24"/>
        </w:rPr>
        <w:t>UNIVERSITAS 17 AGUSTUS 1945 SEMARANG</w:t>
      </w:r>
    </w:p>
    <w:p w:rsidR="008672CA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C7">
        <w:rPr>
          <w:rFonts w:ascii="Times New Roman" w:hAnsi="Times New Roman" w:cs="Times New Roman"/>
          <w:b/>
          <w:sz w:val="24"/>
          <w:szCs w:val="24"/>
        </w:rPr>
        <w:t>2023</w:t>
      </w: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A5" w:rsidRDefault="009100A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00A5" w:rsidRPr="009100A5" w:rsidRDefault="009100A5" w:rsidP="009100A5">
      <w:pPr>
        <w:pStyle w:val="Heading1"/>
        <w:tabs>
          <w:tab w:val="clear" w:pos="720"/>
        </w:tabs>
        <w:spacing w:before="0" w:after="0" w:line="480" w:lineRule="auto"/>
        <w:ind w:left="540" w:right="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00A5">
        <w:rPr>
          <w:rFonts w:ascii="Times New Roman" w:hAnsi="Times New Roman" w:cs="Times New Roman"/>
          <w:sz w:val="24"/>
          <w:szCs w:val="24"/>
        </w:rPr>
        <w:lastRenderedPageBreak/>
        <w:t>ABSTRAK</w:t>
      </w:r>
    </w:p>
    <w:p w:rsidR="009100A5" w:rsidRPr="009100A5" w:rsidRDefault="009100A5" w:rsidP="009100A5">
      <w:pPr>
        <w:spacing w:after="0" w:line="480" w:lineRule="auto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A5" w:rsidRPr="009100A5" w:rsidRDefault="009100A5" w:rsidP="009100A5">
      <w:pPr>
        <w:spacing w:after="0" w:line="240" w:lineRule="auto"/>
        <w:ind w:left="540" w:righ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00A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Jepon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Blora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penelitihan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Jepon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9100A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kompentesi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Jepon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Jepon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?;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koodinasi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Jepon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Jepon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mengetahu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Jepon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00A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penelitihan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r w:rsidRPr="009100A5">
        <w:rPr>
          <w:rFonts w:ascii="Times New Roman" w:hAnsi="Times New Roman" w:cs="Times New Roman"/>
          <w:sz w:val="24"/>
          <w:szCs w:val="24"/>
          <w:lang w:val="id-ID"/>
        </w:rPr>
        <w:t>The Liang Gie</w:t>
      </w:r>
      <w:r w:rsidRPr="00910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0A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penelitihan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0A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data me</w:t>
      </w:r>
      <w:r w:rsidRPr="009100A5">
        <w:rPr>
          <w:rFonts w:ascii="Times New Roman" w:hAnsi="Times New Roman" w:cs="Times New Roman"/>
          <w:sz w:val="24"/>
          <w:szCs w:val="24"/>
          <w:lang w:val="id-ID"/>
        </w:rPr>
        <w:t>n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ggunakan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penelitihan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:</w:t>
      </w:r>
      <w:r w:rsidRPr="009100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diketahui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Koordinasi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efektivitas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kerja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Kecamatan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Jepon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Kabupaten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Blora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hitung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0,387 </w:t>
      </w:r>
      <m:oMath>
        <m:r>
          <m:rPr>
            <m:sty m:val="bi"/>
          </m:rPr>
          <w:rPr>
            <w:rStyle w:val="markedcontent"/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r tabel 0,</w:t>
      </w:r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361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hipotesa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Koordinasi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efektivitas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Jepon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Blora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Kompetensi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efektivitas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kerja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Kecamatan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Jepon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Kabupaten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Blora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hitung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0,</w:t>
      </w:r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481 </w:t>
      </w:r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sym w:font="Symbol" w:char="F0B3"/>
      </w:r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0,361,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Hipotesa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terdahap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efektivitas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Koordinasi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Pr="009100A5">
        <w:rPr>
          <w:rStyle w:val="markedcontent"/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Kecamatan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Jepon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Kabupaten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Blora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0,653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hitung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0,653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dikonfirmasikan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signifikasi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5% = 0,361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menunjukan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adanya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signfikan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Koordinasi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(X</w:t>
      </w:r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kompetensi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 (X</w:t>
      </w:r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 di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Kecamatan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Jepon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Kabupaten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Blora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.</w:t>
      </w:r>
      <w:r w:rsidRPr="009100A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</w:t>
      </w:r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engaruh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koordinasi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kompetensi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Efektivitas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Kerja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(Y) di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Kecamatan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Jepon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Kabupaten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Blora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0,530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hitung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0,530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dikonfirmasikan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signifikasi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5% = 0,361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>menunjukan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Hipotesa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Koordinasi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Efektivitas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Panwascam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Saran :</w:t>
      </w:r>
      <w:r w:rsidRPr="009100A5">
        <w:rPr>
          <w:rStyle w:val="markedcontent"/>
          <w:rFonts w:ascii="Times New Roman" w:eastAsiaTheme="minorEastAsia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ant</w:t>
      </w:r>
      <w:bookmarkStart w:id="0" w:name="_GoBack"/>
      <w:bookmarkEnd w:id="0"/>
      <w:r w:rsidRPr="009100A5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r w:rsidRPr="009100A5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nggota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menghi</w:t>
      </w:r>
      <w:proofErr w:type="spellEnd"/>
      <w:r w:rsidRPr="009100A5">
        <w:rPr>
          <w:rFonts w:ascii="Times New Roman" w:hAnsi="Times New Roman" w:cs="Times New Roman"/>
          <w:sz w:val="24"/>
          <w:szCs w:val="24"/>
          <w:lang w:val="id-ID"/>
        </w:rPr>
        <w:t>n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kesalahfahaman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Panwascam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terukur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>.</w:t>
      </w:r>
    </w:p>
    <w:p w:rsidR="009100A5" w:rsidRPr="009100A5" w:rsidRDefault="009100A5" w:rsidP="009100A5">
      <w:pPr>
        <w:spacing w:after="0" w:line="240" w:lineRule="auto"/>
        <w:ind w:left="540" w:right="540"/>
        <w:rPr>
          <w:rFonts w:ascii="Times New Roman" w:hAnsi="Times New Roman" w:cs="Times New Roman"/>
          <w:sz w:val="24"/>
          <w:szCs w:val="24"/>
        </w:rPr>
      </w:pPr>
    </w:p>
    <w:p w:rsidR="009100A5" w:rsidRPr="009100A5" w:rsidRDefault="009100A5" w:rsidP="009100A5">
      <w:pPr>
        <w:spacing w:after="0" w:line="276" w:lineRule="auto"/>
        <w:ind w:left="540" w:right="540"/>
        <w:rPr>
          <w:rFonts w:ascii="Times New Roman" w:hAnsi="Times New Roman" w:cs="Times New Roman"/>
          <w:sz w:val="24"/>
          <w:szCs w:val="24"/>
        </w:rPr>
      </w:pPr>
    </w:p>
    <w:p w:rsidR="009100A5" w:rsidRPr="009100A5" w:rsidRDefault="009100A5" w:rsidP="009100A5">
      <w:pPr>
        <w:spacing w:after="0" w:line="276" w:lineRule="auto"/>
        <w:ind w:left="540" w:right="540"/>
        <w:rPr>
          <w:rFonts w:ascii="Times New Roman" w:hAnsi="Times New Roman" w:cs="Times New Roman"/>
          <w:sz w:val="24"/>
          <w:szCs w:val="24"/>
        </w:rPr>
      </w:pPr>
      <w:r w:rsidRPr="009100A5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9100A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0A5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9100A5" w:rsidRDefault="009100A5" w:rsidP="009100A5">
      <w:pPr>
        <w:spacing w:after="0" w:line="276" w:lineRule="auto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A5" w:rsidRDefault="009100A5" w:rsidP="009100A5">
      <w:pPr>
        <w:spacing w:after="0" w:line="276" w:lineRule="auto"/>
        <w:ind w:left="540" w:right="540"/>
        <w:jc w:val="center"/>
      </w:pPr>
    </w:p>
    <w:sectPr w:rsidR="0091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A5"/>
    <w:rsid w:val="008672CA"/>
    <w:rsid w:val="0091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A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00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00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markedcontent">
    <w:name w:val="markedcontent"/>
    <w:basedOn w:val="DefaultParagraphFont"/>
    <w:rsid w:val="00910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A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00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00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markedcontent">
    <w:name w:val="markedcontent"/>
    <w:basedOn w:val="DefaultParagraphFont"/>
    <w:rsid w:val="0091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2800</Characters>
  <Application>Microsoft Office Word</Application>
  <DocSecurity>0</DocSecurity>
  <Lines>23</Lines>
  <Paragraphs>6</Paragraphs>
  <ScaleCrop>false</ScaleCrop>
  <Company>home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2023-11-29T02:27:00Z</dcterms:created>
  <dcterms:modified xsi:type="dcterms:W3CDTF">2023-11-29T02:31:00Z</dcterms:modified>
</cp:coreProperties>
</file>